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E8D" w:rsidRDefault="00815E8D" w:rsidP="00815E8D">
      <w:r>
        <w:rPr>
          <w:rFonts w:hint="eastAsia"/>
        </w:rPr>
        <w:t>作者</w:t>
      </w:r>
      <w:r>
        <w:rPr>
          <w:rFonts w:hint="eastAsia"/>
        </w:rPr>
        <w:tab/>
      </w:r>
      <w:r>
        <w:rPr>
          <w:rFonts w:hint="eastAsia"/>
        </w:rPr>
        <w:t>詩篇名稱</w:t>
      </w:r>
    </w:p>
    <w:p w:rsidR="00815E8D" w:rsidRDefault="00815E8D" w:rsidP="00815E8D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杜潘芳格</w:t>
      </w:r>
      <w:r>
        <w:rPr>
          <w:rFonts w:hint="eastAsia"/>
        </w:rPr>
        <w:tab/>
        <w:t>1.</w:t>
      </w:r>
      <w:r>
        <w:rPr>
          <w:rFonts w:hint="eastAsia"/>
        </w:rPr>
        <w:tab/>
      </w:r>
      <w:r>
        <w:rPr>
          <w:rFonts w:hint="eastAsia"/>
        </w:rPr>
        <w:t>平安戲</w:t>
      </w:r>
      <w:r>
        <w:rPr>
          <w:rFonts w:hint="eastAsia"/>
        </w:rPr>
        <w:tab/>
        <w:t>2.</w:t>
      </w:r>
      <w:r>
        <w:rPr>
          <w:rFonts w:hint="eastAsia"/>
        </w:rPr>
        <w:tab/>
      </w:r>
      <w:r>
        <w:rPr>
          <w:rFonts w:hint="eastAsia"/>
        </w:rPr>
        <w:t>選舉合味</w:t>
      </w:r>
      <w:r>
        <w:rPr>
          <w:rFonts w:hint="eastAsia"/>
        </w:rPr>
        <w:tab/>
        <w:t>3.</w:t>
      </w:r>
      <w:r>
        <w:rPr>
          <w:rFonts w:hint="eastAsia"/>
        </w:rPr>
        <w:tab/>
      </w:r>
      <w:r>
        <w:rPr>
          <w:rFonts w:hint="eastAsia"/>
        </w:rPr>
        <w:t>紙人</w:t>
      </w:r>
      <w:r>
        <w:rPr>
          <w:rFonts w:hint="eastAsia"/>
        </w:rPr>
        <w:tab/>
        <w:t>4.</w:t>
      </w:r>
      <w:r>
        <w:rPr>
          <w:rFonts w:hint="eastAsia"/>
        </w:rPr>
        <w:tab/>
      </w:r>
      <w:r>
        <w:rPr>
          <w:rFonts w:hint="eastAsia"/>
        </w:rPr>
        <w:t>字紙籃</w:t>
      </w:r>
      <w:r>
        <w:rPr>
          <w:rFonts w:hint="eastAsia"/>
        </w:rPr>
        <w:tab/>
        <w:t>5.</w:t>
      </w:r>
      <w:r>
        <w:rPr>
          <w:rFonts w:hint="eastAsia"/>
        </w:rPr>
        <w:tab/>
      </w:r>
      <w:r>
        <w:rPr>
          <w:rFonts w:hint="eastAsia"/>
        </w:rPr>
        <w:t>到該時揭該旗，無根就無旗</w:t>
      </w:r>
    </w:p>
    <w:p w:rsidR="00815E8D" w:rsidRDefault="00815E8D" w:rsidP="00815E8D"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利玉芳</w:t>
      </w:r>
      <w:r>
        <w:rPr>
          <w:rFonts w:hint="eastAsia"/>
        </w:rPr>
        <w:tab/>
        <w:t>6.</w:t>
      </w:r>
      <w:r>
        <w:rPr>
          <w:rFonts w:hint="eastAsia"/>
        </w:rPr>
        <w:tab/>
      </w:r>
      <w:r>
        <w:rPr>
          <w:rFonts w:hint="eastAsia"/>
        </w:rPr>
        <w:t>嫁</w:t>
      </w:r>
      <w:r>
        <w:rPr>
          <w:rFonts w:hint="eastAsia"/>
        </w:rPr>
        <w:tab/>
        <w:t>7.</w:t>
      </w:r>
      <w:r>
        <w:rPr>
          <w:rFonts w:hint="eastAsia"/>
        </w:rPr>
        <w:tab/>
      </w:r>
      <w:r>
        <w:rPr>
          <w:rFonts w:hint="eastAsia"/>
        </w:rPr>
        <w:t>掛紙</w:t>
      </w:r>
      <w:r>
        <w:rPr>
          <w:rFonts w:hint="eastAsia"/>
        </w:rPr>
        <w:tab/>
        <w:t>8.</w:t>
      </w:r>
      <w:r>
        <w:rPr>
          <w:rFonts w:hint="eastAsia"/>
        </w:rPr>
        <w:tab/>
      </w:r>
      <w:r>
        <w:rPr>
          <w:rFonts w:hint="eastAsia"/>
        </w:rPr>
        <w:t>濛紗煙</w:t>
      </w:r>
      <w:r>
        <w:rPr>
          <w:rFonts w:hint="eastAsia"/>
        </w:rPr>
        <w:tab/>
        <w:t>9.</w:t>
      </w:r>
      <w:r>
        <w:rPr>
          <w:rFonts w:hint="eastAsia"/>
        </w:rPr>
        <w:tab/>
      </w:r>
      <w:r>
        <w:rPr>
          <w:rFonts w:hint="eastAsia"/>
        </w:rPr>
        <w:t>門紅</w:t>
      </w:r>
      <w:r>
        <w:rPr>
          <w:rFonts w:hint="eastAsia"/>
        </w:rPr>
        <w:tab/>
        <w:t>10.</w:t>
      </w:r>
      <w:r>
        <w:rPr>
          <w:rFonts w:hint="eastAsia"/>
        </w:rPr>
        <w:tab/>
      </w:r>
      <w:r>
        <w:rPr>
          <w:rFonts w:hint="eastAsia"/>
        </w:rPr>
        <w:t>稈棚</w:t>
      </w:r>
    </w:p>
    <w:p w:rsidR="00815E8D" w:rsidRDefault="00815E8D" w:rsidP="00815E8D">
      <w:r>
        <w:t>3.</w:t>
      </w:r>
      <w:r>
        <w:tab/>
      </w:r>
      <w:r>
        <w:rPr>
          <w:rFonts w:hint="eastAsia"/>
        </w:rPr>
        <w:t>張芳慈</w:t>
      </w:r>
      <w:r>
        <w:tab/>
        <w:t>11.</w:t>
      </w:r>
      <w:r>
        <w:tab/>
      </w:r>
      <w:r>
        <w:rPr>
          <w:rFonts w:hint="eastAsia"/>
        </w:rPr>
        <w:t>撮把戲</w:t>
      </w:r>
      <w:r>
        <w:tab/>
        <w:t>12.</w:t>
      </w:r>
      <w:r>
        <w:tab/>
      </w:r>
      <w:r>
        <w:rPr>
          <w:rFonts w:hint="eastAsia"/>
        </w:rPr>
        <w:t>甜粄味</w:t>
      </w:r>
      <w:r>
        <w:tab/>
        <w:t>13.</w:t>
      </w:r>
      <w:r>
        <w:tab/>
      </w:r>
      <w:r>
        <w:rPr>
          <w:rFonts w:hint="eastAsia"/>
        </w:rPr>
        <w:t>粢粑</w:t>
      </w:r>
      <w:r>
        <w:tab/>
        <w:t>14.</w:t>
      </w:r>
      <w:r>
        <w:tab/>
      </w:r>
      <w:r>
        <w:rPr>
          <w:rFonts w:hint="eastAsia"/>
        </w:rPr>
        <w:t>蜂叼梨</w:t>
      </w:r>
      <w:r>
        <w:tab/>
        <w:t>15.</w:t>
      </w:r>
      <w:r>
        <w:tab/>
      </w:r>
      <w:r>
        <w:rPr>
          <w:rFonts w:hint="eastAsia"/>
        </w:rPr>
        <w:t>夜合花開个臨暗</w:t>
      </w:r>
    </w:p>
    <w:p w:rsidR="00815E8D" w:rsidRDefault="00815E8D" w:rsidP="00815E8D">
      <w:r>
        <w:t>4.</w:t>
      </w:r>
      <w:r>
        <w:tab/>
      </w:r>
      <w:r>
        <w:rPr>
          <w:rFonts w:hint="eastAsia"/>
        </w:rPr>
        <w:t>江秀鳯</w:t>
      </w:r>
      <w:r>
        <w:tab/>
        <w:t>16.</w:t>
      </w:r>
      <w:r>
        <w:tab/>
      </w:r>
      <w:r>
        <w:rPr>
          <w:rFonts w:hint="eastAsia"/>
        </w:rPr>
        <w:t>木蓮</w:t>
      </w:r>
      <w:r>
        <w:tab/>
        <w:t>17.</w:t>
      </w:r>
      <w:r>
        <w:tab/>
      </w:r>
      <w:r>
        <w:rPr>
          <w:rFonts w:hint="eastAsia"/>
        </w:rPr>
        <w:t>阿爸个草鞋襪</w:t>
      </w:r>
      <w:r>
        <w:tab/>
        <w:t>18.</w:t>
      </w:r>
      <w:r>
        <w:tab/>
      </w:r>
      <w:r>
        <w:rPr>
          <w:rFonts w:hint="eastAsia"/>
        </w:rPr>
        <w:t>客家鹹菜</w:t>
      </w:r>
      <w:r>
        <w:tab/>
        <w:t>19.</w:t>
      </w:r>
      <w:r>
        <w:tab/>
      </w:r>
      <w:r>
        <w:rPr>
          <w:rFonts w:hint="eastAsia"/>
        </w:rPr>
        <w:t>烏面琵鷺</w:t>
      </w:r>
      <w:r>
        <w:tab/>
        <w:t>20.</w:t>
      </w:r>
      <w:r>
        <w:tab/>
      </w:r>
      <w:r>
        <w:rPr>
          <w:rFonts w:hint="eastAsia"/>
        </w:rPr>
        <w:t>大坑</w:t>
      </w:r>
    </w:p>
    <w:p w:rsidR="00815E8D" w:rsidRDefault="00815E8D" w:rsidP="00815E8D"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羅秀玲</w:t>
      </w:r>
      <w:r>
        <w:rPr>
          <w:rFonts w:hint="eastAsia"/>
        </w:rPr>
        <w:tab/>
        <w:t>21.</w:t>
      </w:r>
      <w:r>
        <w:rPr>
          <w:rFonts w:hint="eastAsia"/>
        </w:rPr>
        <w:tab/>
      </w:r>
      <w:r>
        <w:rPr>
          <w:rFonts w:hint="eastAsia"/>
        </w:rPr>
        <w:t>算數簿仔</w:t>
      </w:r>
      <w:r>
        <w:rPr>
          <w:rFonts w:hint="eastAsia"/>
        </w:rPr>
        <w:t xml:space="preserve"> </w:t>
      </w:r>
      <w:r>
        <w:rPr>
          <w:rFonts w:hint="eastAsia"/>
        </w:rPr>
        <w:tab/>
        <w:t>22.</w:t>
      </w:r>
      <w:r>
        <w:rPr>
          <w:rFonts w:hint="eastAsia"/>
        </w:rPr>
        <w:tab/>
      </w:r>
      <w:r>
        <w:rPr>
          <w:rFonts w:hint="eastAsia"/>
        </w:rPr>
        <w:t>大衿衫</w:t>
      </w:r>
      <w:r>
        <w:rPr>
          <w:rFonts w:hint="eastAsia"/>
        </w:rPr>
        <w:tab/>
        <w:t>23.</w:t>
      </w:r>
      <w:r>
        <w:rPr>
          <w:rFonts w:hint="eastAsia"/>
        </w:rPr>
        <w:tab/>
      </w:r>
      <w:r>
        <w:rPr>
          <w:rFonts w:hint="eastAsia"/>
        </w:rPr>
        <w:t>櫻</w:t>
      </w:r>
      <w:r>
        <w:rPr>
          <w:rFonts w:hint="eastAsia"/>
        </w:rPr>
        <w:tab/>
        <w:t>24.</w:t>
      </w:r>
      <w:r>
        <w:rPr>
          <w:rFonts w:hint="eastAsia"/>
        </w:rPr>
        <w:tab/>
      </w:r>
      <w:r>
        <w:rPr>
          <w:rFonts w:hint="eastAsia"/>
        </w:rPr>
        <w:t>啄咕</w:t>
      </w:r>
      <w:r>
        <w:rPr>
          <w:rFonts w:hint="eastAsia"/>
        </w:rPr>
        <w:tab/>
        <w:t>25.</w:t>
      </w:r>
      <w:r>
        <w:rPr>
          <w:rFonts w:hint="eastAsia"/>
        </w:rPr>
        <w:tab/>
      </w:r>
      <w:r>
        <w:rPr>
          <w:rFonts w:hint="eastAsia"/>
        </w:rPr>
        <w:t>鄉愁</w:t>
      </w:r>
    </w:p>
    <w:p w:rsidR="00815E8D" w:rsidRDefault="00815E8D" w:rsidP="00815E8D"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劉慧真</w:t>
      </w:r>
      <w:r>
        <w:rPr>
          <w:rFonts w:hint="eastAsia"/>
        </w:rPr>
        <w:tab/>
        <w:t>26.</w:t>
      </w:r>
      <w:r>
        <w:rPr>
          <w:rFonts w:hint="eastAsia"/>
        </w:rPr>
        <w:tab/>
      </w:r>
      <w:r>
        <w:rPr>
          <w:rFonts w:hint="eastAsia"/>
        </w:rPr>
        <w:t>二月，含笑花開─記三芝北新莊</w:t>
      </w:r>
      <w:r>
        <w:rPr>
          <w:rFonts w:hint="eastAsia"/>
        </w:rPr>
        <w:tab/>
        <w:t>27.</w:t>
      </w:r>
      <w:r>
        <w:rPr>
          <w:rFonts w:hint="eastAsia"/>
        </w:rPr>
        <w:tab/>
      </w:r>
      <w:r>
        <w:rPr>
          <w:rFonts w:hint="eastAsia"/>
        </w:rPr>
        <w:t>鳳林。鳴蟬</w:t>
      </w:r>
    </w:p>
    <w:p w:rsidR="00815E8D" w:rsidRDefault="00815E8D" w:rsidP="00815E8D">
      <w:r>
        <w:rPr>
          <w:rFonts w:hint="eastAsia"/>
        </w:rPr>
        <w:tab/>
        <w:t>28.</w:t>
      </w:r>
      <w:r>
        <w:rPr>
          <w:rFonts w:hint="eastAsia"/>
        </w:rPr>
        <w:tab/>
      </w:r>
      <w:r>
        <w:rPr>
          <w:rFonts w:hint="eastAsia"/>
        </w:rPr>
        <w:t>女人樹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15E8D" w:rsidRDefault="00815E8D" w:rsidP="00815E8D"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徐碧美</w:t>
      </w:r>
      <w:r>
        <w:rPr>
          <w:rFonts w:hint="eastAsia"/>
        </w:rPr>
        <w:tab/>
        <w:t>29.</w:t>
      </w:r>
      <w:r>
        <w:rPr>
          <w:rFonts w:hint="eastAsia"/>
        </w:rPr>
        <w:tab/>
      </w:r>
      <w:r>
        <w:rPr>
          <w:rFonts w:hint="eastAsia"/>
        </w:rPr>
        <w:t>花樹手記</w:t>
      </w:r>
      <w:r>
        <w:rPr>
          <w:rFonts w:hint="eastAsia"/>
        </w:rPr>
        <w:tab/>
        <w:t>30.</w:t>
      </w:r>
      <w:r>
        <w:rPr>
          <w:rFonts w:hint="eastAsia"/>
        </w:rPr>
        <w:tab/>
      </w:r>
      <w:r>
        <w:rPr>
          <w:rFonts w:hint="eastAsia"/>
        </w:rPr>
        <w:t>童年</w:t>
      </w:r>
      <w:r>
        <w:rPr>
          <w:rFonts w:hint="eastAsia"/>
        </w:rPr>
        <w:tab/>
        <w:t>31.</w:t>
      </w:r>
      <w:r>
        <w:rPr>
          <w:rFonts w:hint="eastAsia"/>
        </w:rPr>
        <w:tab/>
      </w:r>
      <w:r>
        <w:rPr>
          <w:rFonts w:hint="eastAsia"/>
        </w:rPr>
        <w:t>自從認識你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15E8D" w:rsidRDefault="00815E8D" w:rsidP="00815E8D"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邱湘雲</w:t>
      </w:r>
      <w:r>
        <w:rPr>
          <w:rFonts w:hint="eastAsia"/>
        </w:rPr>
        <w:tab/>
        <w:t>32.</w:t>
      </w:r>
      <w:r>
        <w:rPr>
          <w:rFonts w:hint="eastAsia"/>
        </w:rPr>
        <w:tab/>
      </w:r>
      <w:r>
        <w:rPr>
          <w:rFonts w:hint="eastAsia"/>
        </w:rPr>
        <w:t xml:space="preserve">種—寫分高雄氣爆受難家屬　</w:t>
      </w:r>
      <w:r>
        <w:rPr>
          <w:rFonts w:hint="eastAsia"/>
        </w:rPr>
        <w:tab/>
        <w:t>33.</w:t>
      </w:r>
      <w:r>
        <w:rPr>
          <w:rFonts w:hint="eastAsia"/>
        </w:rPr>
        <w:tab/>
      </w:r>
      <w:r>
        <w:rPr>
          <w:rFonts w:hint="eastAsia"/>
        </w:rPr>
        <w:t>對話</w:t>
      </w:r>
      <w:r>
        <w:rPr>
          <w:rFonts w:hint="eastAsia"/>
        </w:rPr>
        <w:tab/>
        <w:t>34.</w:t>
      </w:r>
      <w:r>
        <w:rPr>
          <w:rFonts w:hint="eastAsia"/>
        </w:rPr>
        <w:tab/>
      </w:r>
      <w:r>
        <w:rPr>
          <w:rFonts w:hint="eastAsia"/>
        </w:rPr>
        <w:t>控訴煙囪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15E8D" w:rsidRDefault="00815E8D" w:rsidP="00815E8D">
      <w:r>
        <w:t>9.</w:t>
      </w:r>
      <w:r>
        <w:tab/>
      </w:r>
      <w:r>
        <w:rPr>
          <w:rFonts w:hint="eastAsia"/>
        </w:rPr>
        <w:t>鍾麗美</w:t>
      </w:r>
      <w:r>
        <w:tab/>
        <w:t>35.</w:t>
      </w:r>
      <w:r>
        <w:tab/>
      </w:r>
      <w:r>
        <w:rPr>
          <w:rFonts w:hint="eastAsia"/>
        </w:rPr>
        <w:t>伙房个故事</w:t>
      </w:r>
      <w:r>
        <w:tab/>
        <w:t>36.</w:t>
      </w:r>
      <w:r>
        <w:tab/>
      </w:r>
      <w:r>
        <w:rPr>
          <w:rFonts w:hint="eastAsia"/>
        </w:rPr>
        <w:t>苦楝樹底下个蟬仔</w:t>
      </w:r>
      <w:r>
        <w:tab/>
        <w:t>37.</w:t>
      </w:r>
      <w:r>
        <w:tab/>
      </w:r>
      <w:r>
        <w:rPr>
          <w:rFonts w:ascii="新細明體-ExtB" w:eastAsia="新細明體-ExtB" w:hAnsi="新細明體-ExtB" w:cs="新細明體-ExtB" w:hint="eastAsia"/>
        </w:rPr>
        <w:t>𠊎</w:t>
      </w:r>
      <w:r>
        <w:rPr>
          <w:rFonts w:hint="eastAsia"/>
        </w:rPr>
        <w:t>帶你去散步</w:t>
      </w:r>
      <w:r>
        <w:tab/>
      </w:r>
      <w:r>
        <w:tab/>
      </w:r>
    </w:p>
    <w:p w:rsidR="00815E8D" w:rsidRDefault="00815E8D" w:rsidP="00815E8D">
      <w:r>
        <w:t>10.</w:t>
      </w:r>
      <w:r>
        <w:tab/>
      </w:r>
      <w:r>
        <w:rPr>
          <w:rFonts w:hint="eastAsia"/>
        </w:rPr>
        <w:t>彭歲玲</w:t>
      </w:r>
      <w:r>
        <w:tab/>
        <w:t>38.</w:t>
      </w:r>
      <w:r>
        <w:tab/>
      </w:r>
      <w:r>
        <w:rPr>
          <w:rFonts w:hint="eastAsia"/>
        </w:rPr>
        <w:t>心靚食水都甜</w:t>
      </w:r>
      <w:r>
        <w:tab/>
        <w:t>39.</w:t>
      </w:r>
      <w:r>
        <w:tab/>
      </w:r>
      <w:r>
        <w:rPr>
          <w:rFonts w:hint="eastAsia"/>
        </w:rPr>
        <w:t>身影</w:t>
      </w:r>
      <w:r>
        <w:tab/>
        <w:t>40.</w:t>
      </w:r>
      <w:r>
        <w:tab/>
      </w:r>
      <w:r>
        <w:rPr>
          <w:rFonts w:hint="eastAsia"/>
        </w:rPr>
        <w:t>春天个花嫁娘</w:t>
      </w:r>
    </w:p>
    <w:p w:rsidR="00815E8D" w:rsidRDefault="00815E8D" w:rsidP="00815E8D">
      <w:r>
        <w:tab/>
      </w:r>
    </w:p>
    <w:p w:rsidR="00815E8D" w:rsidRDefault="00815E8D" w:rsidP="00815E8D">
      <w:r>
        <w:rPr>
          <w:rFonts w:hint="eastAsia"/>
        </w:rPr>
        <w:t>11.</w:t>
      </w:r>
      <w:r>
        <w:rPr>
          <w:rFonts w:hint="eastAsia"/>
        </w:rPr>
        <w:tab/>
      </w:r>
      <w:r>
        <w:rPr>
          <w:rFonts w:hint="eastAsia"/>
        </w:rPr>
        <w:t>劉惠月</w:t>
      </w:r>
      <w:r>
        <w:rPr>
          <w:rFonts w:hint="eastAsia"/>
        </w:rPr>
        <w:tab/>
        <w:t>41.</w:t>
      </w:r>
      <w:r>
        <w:rPr>
          <w:rFonts w:hint="eastAsia"/>
        </w:rPr>
        <w:tab/>
      </w:r>
      <w:r>
        <w:rPr>
          <w:rFonts w:hint="eastAsia"/>
        </w:rPr>
        <w:t>點一盞燈</w:t>
      </w:r>
      <w:r>
        <w:rPr>
          <w:rFonts w:hint="eastAsia"/>
        </w:rPr>
        <w:tab/>
        <w:t>42.</w:t>
      </w:r>
      <w:r>
        <w:rPr>
          <w:rFonts w:hint="eastAsia"/>
        </w:rPr>
        <w:tab/>
      </w:r>
      <w:r>
        <w:rPr>
          <w:rFonts w:hint="eastAsia"/>
        </w:rPr>
        <w:t>醢的記憶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15E8D" w:rsidRDefault="00815E8D" w:rsidP="00815E8D">
      <w:r>
        <w:t>12.</w:t>
      </w:r>
      <w:r>
        <w:tab/>
      </w:r>
      <w:r>
        <w:rPr>
          <w:rFonts w:hint="eastAsia"/>
        </w:rPr>
        <w:t>鍾林英艾琳娜</w:t>
      </w:r>
      <w:r>
        <w:tab/>
        <w:t>43.</w:t>
      </w:r>
      <w:r>
        <w:tab/>
      </w:r>
      <w:r>
        <w:rPr>
          <w:rFonts w:hint="eastAsia"/>
        </w:rPr>
        <w:t>醉人个酒</w:t>
      </w:r>
      <w:r>
        <w:tab/>
        <w:t>44.</w:t>
      </w:r>
      <w:r>
        <w:tab/>
      </w:r>
      <w:r>
        <w:rPr>
          <w:rFonts w:hint="eastAsia"/>
        </w:rPr>
        <w:t>老兵牯</w:t>
      </w:r>
      <w:r>
        <w:tab/>
      </w:r>
      <w:r>
        <w:tab/>
      </w:r>
      <w:r>
        <w:tab/>
      </w:r>
    </w:p>
    <w:p w:rsidR="00815E8D" w:rsidRDefault="00815E8D" w:rsidP="00815E8D">
      <w:r>
        <w:rPr>
          <w:rFonts w:hint="eastAsia"/>
        </w:rPr>
        <w:t>13.</w:t>
      </w:r>
      <w:r>
        <w:rPr>
          <w:rFonts w:hint="eastAsia"/>
        </w:rPr>
        <w:tab/>
      </w:r>
      <w:r>
        <w:rPr>
          <w:rFonts w:hint="eastAsia"/>
        </w:rPr>
        <w:t>吳瑞琪</w:t>
      </w:r>
      <w:r>
        <w:rPr>
          <w:rFonts w:hint="eastAsia"/>
        </w:rPr>
        <w:tab/>
        <w:t>45.</w:t>
      </w:r>
      <w:r>
        <w:rPr>
          <w:rFonts w:hint="eastAsia"/>
        </w:rPr>
        <w:tab/>
      </w:r>
      <w:r>
        <w:rPr>
          <w:rFonts w:hint="eastAsia"/>
        </w:rPr>
        <w:t>恁久好無</w:t>
      </w:r>
      <w:r>
        <w:rPr>
          <w:rFonts w:hint="eastAsia"/>
        </w:rPr>
        <w:tab/>
        <w:t>46.</w:t>
      </w:r>
      <w:r>
        <w:rPr>
          <w:rFonts w:hint="eastAsia"/>
        </w:rPr>
        <w:tab/>
      </w:r>
      <w:r>
        <w:rPr>
          <w:rFonts w:hint="eastAsia"/>
        </w:rPr>
        <w:t>幸福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15E8D" w:rsidRDefault="00815E8D" w:rsidP="00815E8D">
      <w:r>
        <w:rPr>
          <w:rFonts w:hint="eastAsia"/>
        </w:rPr>
        <w:t>14.</w:t>
      </w:r>
      <w:r>
        <w:rPr>
          <w:rFonts w:hint="eastAsia"/>
        </w:rPr>
        <w:tab/>
      </w:r>
      <w:r>
        <w:rPr>
          <w:rFonts w:hint="eastAsia"/>
        </w:rPr>
        <w:t>鄭雅怡</w:t>
      </w:r>
      <w:r>
        <w:rPr>
          <w:rFonts w:hint="eastAsia"/>
        </w:rPr>
        <w:tab/>
        <w:t>47.</w:t>
      </w:r>
      <w:r>
        <w:rPr>
          <w:rFonts w:hint="eastAsia"/>
        </w:rPr>
        <w:tab/>
      </w:r>
      <w:r>
        <w:rPr>
          <w:rFonts w:hint="eastAsia"/>
        </w:rPr>
        <w:t>揚蝶仔－分鍾鐵民先生</w:t>
      </w:r>
      <w:r>
        <w:rPr>
          <w:rFonts w:hint="eastAsia"/>
        </w:rPr>
        <w:tab/>
        <w:t>48.</w:t>
      </w:r>
      <w:r>
        <w:rPr>
          <w:rFonts w:hint="eastAsia"/>
        </w:rPr>
        <w:tab/>
      </w:r>
      <w:r>
        <w:rPr>
          <w:rFonts w:hint="eastAsia"/>
        </w:rPr>
        <w:t>阿太粽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15E8D" w:rsidRDefault="00815E8D" w:rsidP="00815E8D">
      <w:r>
        <w:t>15.</w:t>
      </w:r>
      <w:r>
        <w:tab/>
      </w:r>
      <w:r>
        <w:rPr>
          <w:rFonts w:hint="eastAsia"/>
        </w:rPr>
        <w:t>林昀樺</w:t>
      </w:r>
      <w:r>
        <w:tab/>
        <w:t>49.</w:t>
      </w:r>
      <w:r>
        <w:tab/>
      </w:r>
      <w:r>
        <w:rPr>
          <w:rFonts w:hint="eastAsia"/>
        </w:rPr>
        <w:t>天頂个月光</w:t>
      </w:r>
      <w:r>
        <w:tab/>
        <w:t>50.</w:t>
      </w:r>
      <w:r>
        <w:tab/>
      </w:r>
      <w:r>
        <w:rPr>
          <w:rFonts w:ascii="新細明體-ExtB" w:eastAsia="新細明體-ExtB" w:hAnsi="新細明體-ExtB" w:cs="新細明體-ExtB" w:hint="eastAsia"/>
        </w:rPr>
        <w:t>𠊎</w:t>
      </w:r>
      <w:r>
        <w:rPr>
          <w:rFonts w:hint="eastAsia"/>
        </w:rPr>
        <w:t>兜</w:t>
      </w:r>
      <w:r>
        <w:tab/>
      </w:r>
      <w:r>
        <w:tab/>
      </w:r>
      <w:r>
        <w:tab/>
      </w:r>
    </w:p>
    <w:p w:rsidR="00815E8D" w:rsidRDefault="00815E8D" w:rsidP="00815E8D">
      <w:r>
        <w:rPr>
          <w:rFonts w:hint="eastAsia"/>
        </w:rPr>
        <w:t>16.</w:t>
      </w:r>
      <w:r>
        <w:rPr>
          <w:rFonts w:hint="eastAsia"/>
        </w:rPr>
        <w:tab/>
      </w:r>
      <w:r>
        <w:rPr>
          <w:rFonts w:hint="eastAsia"/>
        </w:rPr>
        <w:t>涂瑞儀</w:t>
      </w:r>
      <w:r>
        <w:rPr>
          <w:rFonts w:hint="eastAsia"/>
        </w:rPr>
        <w:tab/>
        <w:t>51.</w:t>
      </w:r>
      <w:r>
        <w:rPr>
          <w:rFonts w:hint="eastAsia"/>
        </w:rPr>
        <w:tab/>
      </w:r>
      <w:r>
        <w:rPr>
          <w:rFonts w:hint="eastAsia"/>
        </w:rPr>
        <w:t>墨</w:t>
      </w:r>
      <w:r>
        <w:rPr>
          <w:rFonts w:hint="eastAsia"/>
        </w:rPr>
        <w:tab/>
        <w:t>52.</w:t>
      </w:r>
      <w:r>
        <w:rPr>
          <w:rFonts w:hint="eastAsia"/>
        </w:rPr>
        <w:tab/>
      </w:r>
      <w:r>
        <w:rPr>
          <w:rFonts w:hint="eastAsia"/>
        </w:rPr>
        <w:t>門對仔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15E8D" w:rsidRDefault="00815E8D" w:rsidP="00815E8D">
      <w:r>
        <w:rPr>
          <w:rFonts w:hint="eastAsia"/>
        </w:rPr>
        <w:t>17.</w:t>
      </w:r>
      <w:r>
        <w:rPr>
          <w:rFonts w:hint="eastAsia"/>
        </w:rPr>
        <w:tab/>
      </w:r>
      <w:r>
        <w:rPr>
          <w:rFonts w:hint="eastAsia"/>
        </w:rPr>
        <w:t>左春香</w:t>
      </w:r>
      <w:r>
        <w:rPr>
          <w:rFonts w:hint="eastAsia"/>
        </w:rPr>
        <w:tab/>
        <w:t>53.</w:t>
      </w:r>
      <w:r>
        <w:rPr>
          <w:rFonts w:hint="eastAsia"/>
        </w:rPr>
        <w:tab/>
      </w:r>
      <w:r>
        <w:rPr>
          <w:rFonts w:hint="eastAsia"/>
        </w:rPr>
        <w:t>粽擐</w:t>
      </w:r>
      <w:r>
        <w:rPr>
          <w:rFonts w:hint="eastAsia"/>
        </w:rPr>
        <w:tab/>
        <w:t>54.</w:t>
      </w:r>
      <w:r>
        <w:rPr>
          <w:rFonts w:hint="eastAsia"/>
        </w:rPr>
        <w:tab/>
      </w:r>
      <w:r>
        <w:rPr>
          <w:rFonts w:hint="eastAsia"/>
        </w:rPr>
        <w:t>紙鷂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15E8D" w:rsidRDefault="00815E8D" w:rsidP="00815E8D">
      <w:r>
        <w:rPr>
          <w:rFonts w:hint="eastAsia"/>
        </w:rPr>
        <w:t>18.</w:t>
      </w:r>
      <w:r>
        <w:rPr>
          <w:rFonts w:hint="eastAsia"/>
        </w:rPr>
        <w:tab/>
      </w:r>
      <w:r>
        <w:rPr>
          <w:rFonts w:hint="eastAsia"/>
        </w:rPr>
        <w:t>陳美燕</w:t>
      </w:r>
      <w:r>
        <w:rPr>
          <w:rFonts w:hint="eastAsia"/>
        </w:rPr>
        <w:tab/>
        <w:t>55.</w:t>
      </w:r>
      <w:r>
        <w:rPr>
          <w:rFonts w:hint="eastAsia"/>
        </w:rPr>
        <w:tab/>
      </w:r>
      <w:r>
        <w:rPr>
          <w:rFonts w:hint="eastAsia"/>
        </w:rPr>
        <w:t>跈阿公去看戲</w:t>
      </w:r>
      <w:r>
        <w:rPr>
          <w:rFonts w:hint="eastAsia"/>
        </w:rPr>
        <w:tab/>
        <w:t>56.</w:t>
      </w:r>
      <w:r>
        <w:rPr>
          <w:rFonts w:hint="eastAsia"/>
        </w:rPr>
        <w:tab/>
      </w:r>
      <w:r>
        <w:rPr>
          <w:rFonts w:hint="eastAsia"/>
        </w:rPr>
        <w:t>紅色記憶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15E8D" w:rsidRDefault="00815E8D" w:rsidP="00815E8D">
      <w:r>
        <w:t>19.</w:t>
      </w:r>
      <w:r>
        <w:tab/>
      </w:r>
      <w:r>
        <w:rPr>
          <w:rFonts w:hint="eastAsia"/>
        </w:rPr>
        <w:t>林櫻蕙</w:t>
      </w:r>
      <w:r>
        <w:tab/>
        <w:t>57.</w:t>
      </w:r>
      <w:r>
        <w:tab/>
      </w:r>
      <w:r>
        <w:rPr>
          <w:rFonts w:hint="eastAsia"/>
        </w:rPr>
        <w:t>客家味緒</w:t>
      </w:r>
      <w:r>
        <w:tab/>
        <w:t>58.</w:t>
      </w:r>
      <w:r>
        <w:tab/>
      </w:r>
      <w:r>
        <w:rPr>
          <w:rFonts w:hint="eastAsia"/>
        </w:rPr>
        <w:t>愐起還細在庄下</w:t>
      </w:r>
      <w:r>
        <w:t xml:space="preserve"> </w:t>
      </w:r>
      <w:r>
        <w:rPr>
          <w:rFonts w:hint="eastAsia"/>
        </w:rPr>
        <w:t>个時節</w:t>
      </w:r>
      <w:r>
        <w:tab/>
      </w:r>
      <w:r>
        <w:tab/>
      </w:r>
      <w:r>
        <w:tab/>
      </w:r>
    </w:p>
    <w:p w:rsidR="00405BAD" w:rsidRDefault="00815E8D" w:rsidP="00815E8D">
      <w:r>
        <w:t>20.</w:t>
      </w:r>
      <w:r>
        <w:tab/>
      </w:r>
      <w:r>
        <w:rPr>
          <w:rFonts w:hint="eastAsia"/>
        </w:rPr>
        <w:t>陳子祺</w:t>
      </w:r>
      <w:r>
        <w:tab/>
        <w:t>59.</w:t>
      </w:r>
      <w:r>
        <w:tab/>
      </w:r>
      <w:r>
        <w:rPr>
          <w:rFonts w:hint="eastAsia"/>
        </w:rPr>
        <w:t>爾有聽著花開个聲音無</w:t>
      </w:r>
      <w:r>
        <w:tab/>
        <w:t>60.</w:t>
      </w:r>
      <w:r>
        <w:tab/>
      </w:r>
      <w:r>
        <w:rPr>
          <w:rFonts w:hint="eastAsia"/>
        </w:rPr>
        <w:t>桐花鳯</w:t>
      </w:r>
      <w:r>
        <w:tab/>
      </w:r>
      <w:r>
        <w:tab/>
      </w:r>
      <w:r>
        <w:tab/>
      </w:r>
    </w:p>
    <w:p w:rsidR="00D126DB" w:rsidRDefault="00D126DB" w:rsidP="00815E8D"/>
    <w:p w:rsidR="00D126DB" w:rsidRPr="00D126DB" w:rsidRDefault="00D126DB" w:rsidP="00D126DB">
      <w:pPr>
        <w:rPr>
          <w:b/>
          <w:bCs/>
        </w:rPr>
      </w:pPr>
      <w:r w:rsidRPr="00D126DB">
        <w:rPr>
          <w:b/>
          <w:bCs/>
        </w:rPr>
        <w:t xml:space="preserve">CSS height </w:t>
      </w:r>
      <w:r w:rsidRPr="00D126DB">
        <w:rPr>
          <w:b/>
          <w:bCs/>
        </w:rPr>
        <w:t>高度屬性</w:t>
      </w:r>
    </w:p>
    <w:p w:rsidR="00FC04B4" w:rsidRDefault="00D126DB" w:rsidP="00D126DB">
      <w:pPr>
        <w:rPr>
          <w:b/>
          <w:bCs/>
        </w:rPr>
      </w:pPr>
      <w:r w:rsidRPr="00D126DB">
        <w:t xml:space="preserve">CSS height </w:t>
      </w:r>
      <w:r w:rsidRPr="00D126DB">
        <w:t>高度屬性顧名思義，就是用來控制網頁元素高度的一個標準屬性，網頁設計師常常會使用</w:t>
      </w:r>
      <w:r w:rsidRPr="00D126DB">
        <w:t xml:space="preserve"> CSS height </w:t>
      </w:r>
      <w:r w:rsidRPr="00D126DB">
        <w:t>屬性來調整</w:t>
      </w:r>
      <w:r w:rsidRPr="00D126DB">
        <w:t> </w:t>
      </w:r>
      <w:hyperlink r:id="rId7" w:tooltip="DIV 區塊" w:history="1">
        <w:r w:rsidRPr="00D126DB">
          <w:rPr>
            <w:rStyle w:val="a3"/>
          </w:rPr>
          <w:t xml:space="preserve">DIV </w:t>
        </w:r>
        <w:r w:rsidRPr="00D126DB">
          <w:rPr>
            <w:rStyle w:val="a3"/>
          </w:rPr>
          <w:t>區塊</w:t>
        </w:r>
      </w:hyperlink>
      <w:r w:rsidRPr="00D126DB">
        <w:t>的高度、圖片的高度、表格的高度或者是文字輸入欄位的高度，這些</w:t>
      </w:r>
      <w:r w:rsidRPr="00D126DB">
        <w:t xml:space="preserve"> height </w:t>
      </w:r>
      <w:r w:rsidRPr="00D126DB">
        <w:t>屬性都可以透過數字以及單位的調整，來決定最終要顯示出來的高度，使用</w:t>
      </w:r>
      <w:r w:rsidRPr="00D126DB">
        <w:t xml:space="preserve"> CSS height </w:t>
      </w:r>
      <w:r w:rsidRPr="00D126DB">
        <w:t>屬性也常與設計寬度用的</w:t>
      </w:r>
      <w:r w:rsidRPr="00D126DB">
        <w:t> </w:t>
      </w:r>
      <w:hyperlink r:id="rId8" w:tooltip="width 寬度屬性" w:history="1">
        <w:r w:rsidRPr="00D126DB">
          <w:rPr>
            <w:rStyle w:val="a3"/>
          </w:rPr>
          <w:t xml:space="preserve">width </w:t>
        </w:r>
        <w:r w:rsidRPr="00D126DB">
          <w:rPr>
            <w:rStyle w:val="a3"/>
          </w:rPr>
          <w:t>寬度屬性</w:t>
        </w:r>
      </w:hyperlink>
      <w:r w:rsidRPr="00D126DB">
        <w:t>搭配設計。所有我們常用的主流瀏覽器都支援</w:t>
      </w:r>
      <w:r w:rsidRPr="00D126DB">
        <w:t xml:space="preserve"> CSS height </w:t>
      </w:r>
      <w:r w:rsidRPr="00D126DB">
        <w:t>屬性的效果，除此之外，</w:t>
      </w:r>
      <w:r w:rsidRPr="00D126DB">
        <w:t xml:space="preserve">CSS </w:t>
      </w:r>
      <w:r w:rsidRPr="00D126DB">
        <w:t>也推出了更進階的</w:t>
      </w:r>
      <w:r w:rsidRPr="00D126DB">
        <w:t> </w:t>
      </w:r>
      <w:hyperlink r:id="rId9" w:tooltip="min-height" w:history="1">
        <w:r w:rsidRPr="00D126DB">
          <w:rPr>
            <w:rStyle w:val="a3"/>
          </w:rPr>
          <w:t>min-height</w:t>
        </w:r>
      </w:hyperlink>
      <w:r w:rsidRPr="00D126DB">
        <w:t>, </w:t>
      </w:r>
      <w:hyperlink r:id="rId10" w:tooltip="max-height" w:history="1">
        <w:r w:rsidRPr="00D126DB">
          <w:rPr>
            <w:rStyle w:val="a3"/>
          </w:rPr>
          <w:t>max-height</w:t>
        </w:r>
      </w:hyperlink>
      <w:r w:rsidRPr="00D126DB">
        <w:t> </w:t>
      </w:r>
      <w:r w:rsidRPr="00D126DB">
        <w:t>屬性，來增加載網頁元素高度設計上的彈性變化。</w:t>
      </w:r>
      <w:r w:rsidRPr="00D126DB">
        <w:br/>
      </w:r>
      <w:r w:rsidRPr="00D126DB">
        <w:br/>
      </w:r>
      <w:hyperlink r:id="rId11" w:history="1">
        <w:r w:rsidR="00FC04B4" w:rsidRPr="002166BF">
          <w:rPr>
            <w:rStyle w:val="a3"/>
          </w:rPr>
          <w:t>http://www.wibibi.com/info.php?tid=CSS_height_%E9%AB%98%E5%BA%A6%E5%B1%AC%E6%80%A7</w:t>
        </w:r>
      </w:hyperlink>
    </w:p>
    <w:p w:rsidR="00FC04B4" w:rsidRDefault="00FC04B4" w:rsidP="00D126DB">
      <w:pPr>
        <w:rPr>
          <w:b/>
          <w:bCs/>
        </w:rPr>
      </w:pPr>
    </w:p>
    <w:p w:rsidR="00D126DB" w:rsidRPr="00D126DB" w:rsidRDefault="00D126DB" w:rsidP="00D126DB">
      <w:r w:rsidRPr="00D126DB">
        <w:rPr>
          <w:b/>
          <w:bCs/>
        </w:rPr>
        <w:t xml:space="preserve">CSS height </w:t>
      </w:r>
      <w:r w:rsidRPr="00D126DB">
        <w:rPr>
          <w:b/>
          <w:bCs/>
        </w:rPr>
        <w:t>高度屬性語法</w:t>
      </w:r>
    </w:p>
    <w:p w:rsidR="00D126DB" w:rsidRPr="00D126DB" w:rsidRDefault="00D126DB" w:rsidP="00D126DB">
      <w:r w:rsidRPr="00D126DB">
        <w:t xml:space="preserve">height: </w:t>
      </w:r>
      <w:r w:rsidRPr="00D126DB">
        <w:t>高度參數值</w:t>
      </w:r>
      <w:r w:rsidRPr="00D126DB">
        <w:t>;</w:t>
      </w:r>
    </w:p>
    <w:p w:rsidR="00D126DB" w:rsidRPr="00D126DB" w:rsidRDefault="00D126DB" w:rsidP="00D126DB">
      <w:r w:rsidRPr="00D126DB">
        <w:t xml:space="preserve">CSS height </w:t>
      </w:r>
      <w:r w:rsidRPr="00D126DB">
        <w:t>屬性僅需要設定高度參數值即可使用，常用的參數值整理於下表：</w:t>
      </w:r>
      <w:r w:rsidRPr="00D126DB">
        <w:br/>
      </w:r>
      <w:r w:rsidRPr="00D126DB">
        <w:br/>
      </w:r>
      <w:r w:rsidRPr="00D126DB">
        <w:rPr>
          <w:b/>
          <w:bCs/>
        </w:rPr>
        <w:t xml:space="preserve">CSS height </w:t>
      </w:r>
      <w:r w:rsidRPr="00D126DB">
        <w:rPr>
          <w:b/>
          <w:bCs/>
        </w:rPr>
        <w:t>高度屬性參數值</w:t>
      </w:r>
    </w:p>
    <w:tbl>
      <w:tblPr>
        <w:tblW w:w="0" w:type="auto"/>
        <w:tblCellSpacing w:w="6" w:type="dxa"/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037"/>
        <w:gridCol w:w="5297"/>
      </w:tblGrid>
      <w:tr w:rsidR="00D126DB" w:rsidRPr="00D126DB" w:rsidTr="00D126DB">
        <w:trPr>
          <w:tblCellSpacing w:w="6" w:type="dxa"/>
        </w:trPr>
        <w:tc>
          <w:tcPr>
            <w:tcW w:w="0" w:type="auto"/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6DB" w:rsidRPr="00D126DB" w:rsidRDefault="00D126DB" w:rsidP="00D126DB">
            <w:r w:rsidRPr="00D126DB">
              <w:rPr>
                <w:b/>
                <w:bCs/>
              </w:rPr>
              <w:t>寬度值</w:t>
            </w:r>
          </w:p>
        </w:tc>
        <w:tc>
          <w:tcPr>
            <w:tcW w:w="0" w:type="auto"/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6DB" w:rsidRPr="00D126DB" w:rsidRDefault="00D126DB" w:rsidP="00D126DB">
            <w:r w:rsidRPr="00D126DB">
              <w:rPr>
                <w:b/>
                <w:bCs/>
              </w:rPr>
              <w:t>語法</w:t>
            </w:r>
          </w:p>
        </w:tc>
        <w:tc>
          <w:tcPr>
            <w:tcW w:w="0" w:type="auto"/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6DB" w:rsidRPr="00D126DB" w:rsidRDefault="00D126DB" w:rsidP="00D126DB">
            <w:r w:rsidRPr="00D126DB">
              <w:rPr>
                <w:b/>
                <w:bCs/>
              </w:rPr>
              <w:t>說明</w:t>
            </w:r>
          </w:p>
        </w:tc>
      </w:tr>
      <w:tr w:rsidR="00D126DB" w:rsidRPr="00D126DB" w:rsidTr="00D126DB">
        <w:trPr>
          <w:tblCellSpacing w:w="6" w:type="dxa"/>
        </w:trPr>
        <w:tc>
          <w:tcPr>
            <w:tcW w:w="0" w:type="auto"/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6DB" w:rsidRPr="00D126DB" w:rsidRDefault="00D126DB" w:rsidP="00D126DB">
            <w:r w:rsidRPr="00D126DB">
              <w:t>auto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6DB" w:rsidRPr="00D126DB" w:rsidRDefault="00D126DB" w:rsidP="00D126DB">
            <w:r w:rsidRPr="00D126DB">
              <w:t>height:auto;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6DB" w:rsidRPr="00D126DB" w:rsidRDefault="00D126DB" w:rsidP="00D126DB">
            <w:r w:rsidRPr="00D126DB">
              <w:t>讓瀏覽器自動判斷網頁元素的高度。</w:t>
            </w:r>
          </w:p>
        </w:tc>
      </w:tr>
      <w:tr w:rsidR="00D126DB" w:rsidRPr="00D126DB" w:rsidTr="00D126DB">
        <w:trPr>
          <w:tblCellSpacing w:w="6" w:type="dxa"/>
        </w:trPr>
        <w:tc>
          <w:tcPr>
            <w:tcW w:w="0" w:type="auto"/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6DB" w:rsidRPr="00D126DB" w:rsidRDefault="00D126DB" w:rsidP="00D126DB">
            <w:r w:rsidRPr="00D126DB">
              <w:t>長度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6DB" w:rsidRPr="00D126DB" w:rsidRDefault="00D126DB" w:rsidP="00D126DB">
            <w:r w:rsidRPr="00D126DB">
              <w:t>height:</w:t>
            </w:r>
            <w:r w:rsidRPr="00D126DB">
              <w:t>數字</w:t>
            </w:r>
            <w:r w:rsidRPr="00D126DB">
              <w:t>+</w:t>
            </w:r>
            <w:r w:rsidRPr="00D126DB">
              <w:t>單位</w:t>
            </w:r>
            <w:r w:rsidRPr="00D126DB">
              <w:t>;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6DB" w:rsidRPr="00D126DB" w:rsidRDefault="00D126DB" w:rsidP="00D126DB">
            <w:r w:rsidRPr="00D126DB">
              <w:t>可接受的單位有</w:t>
            </w:r>
            <w:r w:rsidRPr="00D126DB">
              <w:t xml:space="preserve"> px, em, cm </w:t>
            </w:r>
            <w:r w:rsidRPr="00D126DB">
              <w:t>等網頁標準單位。</w:t>
            </w:r>
          </w:p>
        </w:tc>
      </w:tr>
      <w:tr w:rsidR="00D126DB" w:rsidRPr="00D126DB" w:rsidTr="00D126DB">
        <w:trPr>
          <w:tblCellSpacing w:w="6" w:type="dxa"/>
        </w:trPr>
        <w:tc>
          <w:tcPr>
            <w:tcW w:w="0" w:type="auto"/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6DB" w:rsidRPr="00D126DB" w:rsidRDefault="00D126DB" w:rsidP="00D126DB">
            <w:r w:rsidRPr="00D126DB">
              <w:t>%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6DB" w:rsidRPr="00D126DB" w:rsidRDefault="00D126DB" w:rsidP="00D126DB">
            <w:r w:rsidRPr="00D126DB">
              <w:t>height:</w:t>
            </w:r>
            <w:r w:rsidRPr="00D126DB">
              <w:t>數字</w:t>
            </w:r>
            <w:r w:rsidRPr="00D126DB">
              <w:t>%;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6DB" w:rsidRPr="00D126DB" w:rsidRDefault="00D126DB" w:rsidP="00D126DB">
            <w:r w:rsidRPr="00D126DB">
              <w:t>利用百分比設定網頁元素高度，需要有比較的參考。</w:t>
            </w:r>
          </w:p>
        </w:tc>
      </w:tr>
      <w:tr w:rsidR="00D126DB" w:rsidRPr="00D126DB" w:rsidTr="00D126DB">
        <w:trPr>
          <w:tblCellSpacing w:w="6" w:type="dxa"/>
        </w:trPr>
        <w:tc>
          <w:tcPr>
            <w:tcW w:w="0" w:type="auto"/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6DB" w:rsidRPr="00D126DB" w:rsidRDefault="00D126DB" w:rsidP="00D126DB">
            <w:r w:rsidRPr="00D126DB">
              <w:t>inherit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6DB" w:rsidRPr="00D126DB" w:rsidRDefault="00D126DB" w:rsidP="00D126DB">
            <w:r w:rsidRPr="00D126DB">
              <w:t>height:inherit;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6DB" w:rsidRPr="00D126DB" w:rsidRDefault="00D126DB" w:rsidP="00D126DB">
            <w:r w:rsidRPr="00D126DB">
              <w:t>繼承自父層的高度屬性值。</w:t>
            </w:r>
          </w:p>
        </w:tc>
      </w:tr>
    </w:tbl>
    <w:p w:rsidR="00D126DB" w:rsidRPr="00D126DB" w:rsidRDefault="00D126DB" w:rsidP="00D126DB">
      <w:r w:rsidRPr="00D126DB">
        <w:t>最後一個</w:t>
      </w:r>
      <w:r w:rsidRPr="00D126DB">
        <w:t xml:space="preserve"> inherit </w:t>
      </w:r>
      <w:r w:rsidRPr="00D126DB">
        <w:t>屬性值在</w:t>
      </w:r>
      <w:r w:rsidRPr="00D126DB">
        <w:t xml:space="preserve"> IE </w:t>
      </w:r>
      <w:r w:rsidRPr="00D126DB">
        <w:t>瀏覽器並不支援，不建議使用。</w:t>
      </w:r>
      <w:r w:rsidRPr="00D126DB">
        <w:br/>
      </w:r>
      <w:r w:rsidRPr="00D126DB">
        <w:br/>
      </w:r>
      <w:r w:rsidRPr="00D126DB">
        <w:rPr>
          <w:b/>
          <w:bCs/>
        </w:rPr>
        <w:t xml:space="preserve">CSS height </w:t>
      </w:r>
      <w:r w:rsidRPr="00D126DB">
        <w:rPr>
          <w:b/>
          <w:bCs/>
        </w:rPr>
        <w:t>屬性範例一、調整</w:t>
      </w:r>
      <w:r w:rsidRPr="00D126DB">
        <w:rPr>
          <w:b/>
          <w:bCs/>
        </w:rPr>
        <w:t xml:space="preserve"> DIV </w:t>
      </w:r>
      <w:r w:rsidRPr="00D126DB">
        <w:rPr>
          <w:b/>
          <w:bCs/>
        </w:rPr>
        <w:t>區塊的高度</w:t>
      </w:r>
    </w:p>
    <w:p w:rsidR="00D126DB" w:rsidRPr="00D126DB" w:rsidRDefault="00D126DB" w:rsidP="00D126DB">
      <w:r w:rsidRPr="00D126DB">
        <w:t>&lt;div style="border:1px green solid;"&gt;</w:t>
      </w:r>
      <w:r w:rsidRPr="00D126DB">
        <w:t>這是未設定</w:t>
      </w:r>
      <w:r w:rsidRPr="00D126DB">
        <w:t xml:space="preserve"> height </w:t>
      </w:r>
      <w:r w:rsidRPr="00D126DB">
        <w:t>屬性的預設高度</w:t>
      </w:r>
      <w:r w:rsidRPr="00D126DB">
        <w:t>&lt;/div&gt;</w:t>
      </w:r>
      <w:r w:rsidRPr="00D126DB">
        <w:br/>
        <w:t>&lt;div style="border:1px green solid;height:100px;"&gt;</w:t>
      </w:r>
      <w:r w:rsidRPr="00D126DB">
        <w:t>這是將</w:t>
      </w:r>
      <w:r w:rsidRPr="00D126DB">
        <w:t xml:space="preserve"> height </w:t>
      </w:r>
      <w:r w:rsidRPr="00D126DB">
        <w:t>屬性設定為</w:t>
      </w:r>
      <w:r w:rsidRPr="00D126DB">
        <w:t xml:space="preserve"> 100px </w:t>
      </w:r>
      <w:r w:rsidRPr="00D126DB">
        <w:t>的高度</w:t>
      </w:r>
      <w:r w:rsidRPr="00D126DB">
        <w:t>&lt;/div&gt;</w:t>
      </w:r>
    </w:p>
    <w:p w:rsidR="00D126DB" w:rsidRPr="00D126DB" w:rsidRDefault="00D126DB" w:rsidP="00D126DB">
      <w:r w:rsidRPr="00D126DB">
        <w:t>範例輸出結果</w:t>
      </w:r>
    </w:p>
    <w:p w:rsidR="00D126DB" w:rsidRPr="00D126DB" w:rsidRDefault="00D126DB" w:rsidP="00D126DB">
      <w:r w:rsidRPr="00D126DB">
        <w:t>這是未設定</w:t>
      </w:r>
      <w:r w:rsidRPr="00D126DB">
        <w:t xml:space="preserve"> height </w:t>
      </w:r>
      <w:r w:rsidRPr="00D126DB">
        <w:t>屬性的預設高度</w:t>
      </w:r>
    </w:p>
    <w:p w:rsidR="00D126DB" w:rsidRPr="00D126DB" w:rsidRDefault="00D126DB" w:rsidP="00D126DB">
      <w:r w:rsidRPr="00D126DB">
        <w:t>這是將</w:t>
      </w:r>
      <w:r w:rsidRPr="00D126DB">
        <w:t xml:space="preserve"> height </w:t>
      </w:r>
      <w:r w:rsidRPr="00D126DB">
        <w:t>屬性設定為</w:t>
      </w:r>
      <w:r w:rsidRPr="00D126DB">
        <w:t xml:space="preserve"> 100px </w:t>
      </w:r>
      <w:r w:rsidRPr="00D126DB">
        <w:t>的高度</w:t>
      </w:r>
    </w:p>
    <w:p w:rsidR="00D126DB" w:rsidRPr="00D126DB" w:rsidRDefault="00D126DB" w:rsidP="00D126DB">
      <w:r w:rsidRPr="00D126DB">
        <w:t>我們在範例一準備了兩個綠色邊框的</w:t>
      </w:r>
      <w:r w:rsidRPr="00D126DB">
        <w:t> </w:t>
      </w:r>
      <w:hyperlink r:id="rId12" w:tooltip="DIV 區塊" w:history="1">
        <w:r w:rsidRPr="00D126DB">
          <w:rPr>
            <w:rStyle w:val="a3"/>
          </w:rPr>
          <w:t xml:space="preserve">DIV </w:t>
        </w:r>
        <w:r w:rsidRPr="00D126DB">
          <w:rPr>
            <w:rStyle w:val="a3"/>
          </w:rPr>
          <w:t>區塊</w:t>
        </w:r>
      </w:hyperlink>
      <w:r w:rsidRPr="00D126DB">
        <w:t>，第一個</w:t>
      </w:r>
      <w:r w:rsidRPr="00D126DB">
        <w:t> </w:t>
      </w:r>
      <w:hyperlink r:id="rId13" w:tooltip="DIV 區塊" w:history="1">
        <w:r w:rsidRPr="00D126DB">
          <w:rPr>
            <w:rStyle w:val="a3"/>
          </w:rPr>
          <w:t xml:space="preserve">DIV </w:t>
        </w:r>
        <w:r w:rsidRPr="00D126DB">
          <w:rPr>
            <w:rStyle w:val="a3"/>
          </w:rPr>
          <w:t>區塊</w:t>
        </w:r>
      </w:hyperlink>
      <w:r w:rsidRPr="00D126DB">
        <w:t>沒有使用</w:t>
      </w:r>
      <w:r w:rsidRPr="00D126DB">
        <w:t xml:space="preserve"> height </w:t>
      </w:r>
      <w:r w:rsidRPr="00D126DB">
        <w:t>屬性，所以</w:t>
      </w:r>
      <w:r w:rsidRPr="00D126DB">
        <w:t> </w:t>
      </w:r>
      <w:hyperlink r:id="rId14" w:tooltip="DIV 區塊" w:history="1">
        <w:r w:rsidRPr="00D126DB">
          <w:rPr>
            <w:rStyle w:val="a3"/>
          </w:rPr>
          <w:t xml:space="preserve">DIV </w:t>
        </w:r>
        <w:r w:rsidRPr="00D126DB">
          <w:rPr>
            <w:rStyle w:val="a3"/>
          </w:rPr>
          <w:t>區塊</w:t>
        </w:r>
      </w:hyperlink>
      <w:r w:rsidRPr="00D126DB">
        <w:t>內的文字占用多少高度，</w:t>
      </w:r>
      <w:hyperlink r:id="rId15" w:tooltip="DIV 區塊" w:history="1">
        <w:r w:rsidRPr="00D126DB">
          <w:rPr>
            <w:rStyle w:val="a3"/>
          </w:rPr>
          <w:t xml:space="preserve">DIV </w:t>
        </w:r>
        <w:r w:rsidRPr="00D126DB">
          <w:rPr>
            <w:rStyle w:val="a3"/>
          </w:rPr>
          <w:t>區塊</w:t>
        </w:r>
      </w:hyperlink>
      <w:r w:rsidRPr="00D126DB">
        <w:t>看起來就是那樣的高度，第二個區塊則使用了</w:t>
      </w:r>
      <w:r w:rsidRPr="00D126DB">
        <w:t xml:space="preserve"> CSS height </w:t>
      </w:r>
      <w:r w:rsidRPr="00D126DB">
        <w:t>將高度設為</w:t>
      </w:r>
      <w:r w:rsidRPr="00D126DB">
        <w:t xml:space="preserve"> 100px</w:t>
      </w:r>
      <w:r w:rsidRPr="00D126DB">
        <w:t>，很明顯的比第一個區塊高出許多。</w:t>
      </w:r>
      <w:r w:rsidRPr="00D126DB">
        <w:br/>
      </w:r>
      <w:r w:rsidRPr="00D126DB">
        <w:br/>
      </w:r>
      <w:r w:rsidRPr="00D126DB">
        <w:t>參考資料：</w:t>
      </w:r>
      <w:hyperlink r:id="rId16" w:tooltip="CSS border 邊框" w:history="1">
        <w:r w:rsidRPr="00D126DB">
          <w:rPr>
            <w:rStyle w:val="a3"/>
          </w:rPr>
          <w:t xml:space="preserve">CSS border </w:t>
        </w:r>
        <w:r w:rsidRPr="00D126DB">
          <w:rPr>
            <w:rStyle w:val="a3"/>
          </w:rPr>
          <w:t>邊框</w:t>
        </w:r>
      </w:hyperlink>
      <w:r w:rsidRPr="00D126DB">
        <w:t>、</w:t>
      </w:r>
      <w:hyperlink r:id="rId17" w:tooltip="CSS DIV 區塊標籤的使用教學" w:history="1">
        <w:r w:rsidRPr="00D126DB">
          <w:rPr>
            <w:rStyle w:val="a3"/>
          </w:rPr>
          <w:t xml:space="preserve">CSS DIV </w:t>
        </w:r>
        <w:r w:rsidRPr="00D126DB">
          <w:rPr>
            <w:rStyle w:val="a3"/>
          </w:rPr>
          <w:t>區塊標籤的使用教學</w:t>
        </w:r>
      </w:hyperlink>
      <w:r w:rsidRPr="00D126DB">
        <w:br/>
      </w:r>
      <w:r w:rsidRPr="00D126DB">
        <w:br/>
      </w:r>
      <w:r w:rsidRPr="00D126DB">
        <w:rPr>
          <w:b/>
          <w:bCs/>
        </w:rPr>
        <w:t xml:space="preserve">CSS height </w:t>
      </w:r>
      <w:r w:rsidRPr="00D126DB">
        <w:rPr>
          <w:b/>
          <w:bCs/>
        </w:rPr>
        <w:t>屬性範例二、調整表格欄位高度</w:t>
      </w:r>
    </w:p>
    <w:p w:rsidR="00D126DB" w:rsidRPr="00D126DB" w:rsidRDefault="00D126DB" w:rsidP="00D126DB">
      <w:r w:rsidRPr="00D126DB">
        <w:t>&lt;table border="1"&gt;</w:t>
      </w:r>
      <w:r w:rsidRPr="00D126DB">
        <w:br/>
        <w:t>&lt;tr&gt;&lt;td&gt;</w:t>
      </w:r>
      <w:r w:rsidRPr="00D126DB">
        <w:t>預設表格欄位高度</w:t>
      </w:r>
      <w:r w:rsidRPr="00D126DB">
        <w:t>&lt;/td&gt;&lt;/tr&gt;</w:t>
      </w:r>
      <w:r w:rsidRPr="00D126DB">
        <w:br/>
        <w:t>&lt;tr&gt;&lt;td style="height:100px;"&gt;</w:t>
      </w:r>
      <w:r w:rsidRPr="00D126DB">
        <w:t>透過</w:t>
      </w:r>
      <w:r w:rsidRPr="00D126DB">
        <w:t xml:space="preserve"> height </w:t>
      </w:r>
      <w:r w:rsidRPr="00D126DB">
        <w:t>屬性調整過後的欄位高度</w:t>
      </w:r>
      <w:r w:rsidRPr="00D126DB">
        <w:t>&lt;/td&gt;&lt;/tr&gt;</w:t>
      </w:r>
      <w:r w:rsidRPr="00D126DB">
        <w:br/>
        <w:t>&lt;/table&gt;</w:t>
      </w:r>
    </w:p>
    <w:p w:rsidR="00D126DB" w:rsidRPr="00D126DB" w:rsidRDefault="00D126DB" w:rsidP="00D126DB">
      <w:r w:rsidRPr="00D126DB">
        <w:lastRenderedPageBreak/>
        <w:t>範例輸出結果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8"/>
      </w:tblGrid>
      <w:tr w:rsidR="00D126DB" w:rsidRPr="00D126DB" w:rsidTr="00D12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6DB" w:rsidRPr="00D126DB" w:rsidRDefault="00D126DB" w:rsidP="00D126DB">
            <w:r w:rsidRPr="00D126DB">
              <w:t>預設表格欄位高度</w:t>
            </w:r>
          </w:p>
        </w:tc>
      </w:tr>
      <w:tr w:rsidR="00D126DB" w:rsidRPr="00D126DB" w:rsidTr="00D126DB">
        <w:trPr>
          <w:trHeight w:val="15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6DB" w:rsidRPr="00D126DB" w:rsidRDefault="00D126DB" w:rsidP="00D126DB">
            <w:r w:rsidRPr="00D126DB">
              <w:t>透過</w:t>
            </w:r>
            <w:r w:rsidRPr="00D126DB">
              <w:t xml:space="preserve"> height </w:t>
            </w:r>
            <w:r w:rsidRPr="00D126DB">
              <w:t>屬性調整過後的欄位高度</w:t>
            </w:r>
          </w:p>
        </w:tc>
      </w:tr>
    </w:tbl>
    <w:p w:rsidR="00D126DB" w:rsidRPr="00D126DB" w:rsidRDefault="00D126DB" w:rsidP="00D126DB">
      <w:r w:rsidRPr="00D126DB">
        <w:t>範例二所呈現的是一個有兩欄位的表格（</w:t>
      </w:r>
      <w:r w:rsidRPr="00D126DB">
        <w:t>Table</w:t>
      </w:r>
      <w:r w:rsidRPr="00D126DB">
        <w:t>），上面的欄位是預設高度，也就是欄位內容占用多少高度，欄位就會呈現出多少高度，下面的欄位則是有透過</w:t>
      </w:r>
      <w:r w:rsidRPr="00D126DB">
        <w:t xml:space="preserve"> CSS height </w:t>
      </w:r>
      <w:r w:rsidRPr="00D126DB">
        <w:t>屬性調整的欄位，無論表格欄位內容有多少文字，至少都會有</w:t>
      </w:r>
      <w:r w:rsidRPr="00D126DB">
        <w:t xml:space="preserve"> 100px </w:t>
      </w:r>
      <w:r w:rsidRPr="00D126DB">
        <w:t>的高度。</w:t>
      </w:r>
      <w:r w:rsidRPr="00D126DB">
        <w:br/>
      </w:r>
      <w:r w:rsidRPr="00D126DB">
        <w:br/>
      </w:r>
      <w:r w:rsidRPr="00D126DB">
        <w:t>參考資料：</w:t>
      </w:r>
      <w:hyperlink r:id="rId18" w:tooltip="HTML table 表格" w:history="1">
        <w:r w:rsidRPr="00D126DB">
          <w:rPr>
            <w:rStyle w:val="a3"/>
          </w:rPr>
          <w:t xml:space="preserve">HTML table </w:t>
        </w:r>
        <w:r w:rsidRPr="00D126DB">
          <w:rPr>
            <w:rStyle w:val="a3"/>
          </w:rPr>
          <w:t>表格</w:t>
        </w:r>
      </w:hyperlink>
      <w:r w:rsidRPr="00D126DB">
        <w:br/>
      </w:r>
      <w:r w:rsidRPr="00D126DB">
        <w:br/>
      </w:r>
      <w:r w:rsidRPr="00D126DB">
        <w:rPr>
          <w:b/>
          <w:bCs/>
        </w:rPr>
        <w:t xml:space="preserve">CSS height </w:t>
      </w:r>
      <w:r w:rsidRPr="00D126DB">
        <w:rPr>
          <w:b/>
          <w:bCs/>
        </w:rPr>
        <w:t>屬性範例三、調整圖片高度</w:t>
      </w:r>
    </w:p>
    <w:p w:rsidR="00D126DB" w:rsidRPr="00D126DB" w:rsidRDefault="00D126DB" w:rsidP="00D126DB">
      <w:r w:rsidRPr="00D126DB">
        <w:t>原始圖片：</w:t>
      </w:r>
      <w:r w:rsidRPr="00D126DB">
        <w:t>&lt;img src="upload/20141007145509.png" style="height:auto;"&gt;&lt;br&gt;&lt;br&gt;</w:t>
      </w:r>
      <w:r w:rsidRPr="00D126DB">
        <w:br/>
      </w:r>
      <w:r w:rsidRPr="00D126DB">
        <w:t>修改圖片：</w:t>
      </w:r>
      <w:r w:rsidRPr="00D126DB">
        <w:t>&lt;img src="upload/20141007145509.png" style="height:120px;"&gt;</w:t>
      </w:r>
    </w:p>
    <w:p w:rsidR="00D126DB" w:rsidRPr="00D126DB" w:rsidRDefault="00D126DB" w:rsidP="00D126DB">
      <w:r w:rsidRPr="00D126DB">
        <w:t>範例輸出結果</w:t>
      </w:r>
    </w:p>
    <w:p w:rsidR="00D126DB" w:rsidRPr="00D126DB" w:rsidRDefault="00D126DB" w:rsidP="00D126DB">
      <w:r w:rsidRPr="00D126DB">
        <w:t>原始圖片：</w:t>
      </w:r>
      <w:r w:rsidRPr="00D126DB">
        <w:rPr>
          <w:noProof/>
        </w:rPr>
        <w:drawing>
          <wp:inline distT="0" distB="0" distL="0" distR="0">
            <wp:extent cx="2857500" cy="762000"/>
            <wp:effectExtent l="0" t="0" r="0" b="0"/>
            <wp:docPr id="2" name="圖片 2" descr="http://www.wibibi.com/upload/201410071455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bibi.com/upload/2014100714550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6DB">
        <w:br/>
      </w:r>
      <w:r w:rsidRPr="00D126DB">
        <w:br/>
      </w:r>
      <w:r w:rsidRPr="00D126DB">
        <w:t>修改圖片：</w:t>
      </w:r>
      <w:r w:rsidRPr="00D126DB">
        <w:rPr>
          <w:noProof/>
        </w:rPr>
        <w:drawing>
          <wp:inline distT="0" distB="0" distL="0" distR="0">
            <wp:extent cx="2857500" cy="762000"/>
            <wp:effectExtent l="0" t="0" r="0" b="0"/>
            <wp:docPr id="1" name="圖片 1" descr="http://www.wibibi.com/upload/201410071455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ibibi.com/upload/2014100714550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6DB" w:rsidRPr="00D126DB" w:rsidRDefault="00D126DB" w:rsidP="00D126DB">
      <w:r w:rsidRPr="00D126DB">
        <w:t>範例三利用</w:t>
      </w:r>
      <w:r w:rsidRPr="00D126DB">
        <w:t xml:space="preserve"> CSS height </w:t>
      </w:r>
      <w:r w:rsidRPr="00D126DB">
        <w:t>屬性來調整圖片的高度，第一張圖片使用「</w:t>
      </w:r>
      <w:r w:rsidRPr="00D126DB">
        <w:t>height:auto;</w:t>
      </w:r>
      <w:r w:rsidRPr="00D126DB">
        <w:t>」讓瀏覽器自動判斷圖片的原始高度，我們所採用的範例圖片高度是</w:t>
      </w:r>
      <w:r w:rsidRPr="00D126DB">
        <w:t xml:space="preserve"> 80px</w:t>
      </w:r>
      <w:r w:rsidRPr="00D126DB">
        <w:t>，第二張圖片則是使用「</w:t>
      </w:r>
      <w:r w:rsidRPr="00D126DB">
        <w:t>height:120px;</w:t>
      </w:r>
      <w:r w:rsidRPr="00D126DB">
        <w:t>」強制將圖片的高度調整為</w:t>
      </w:r>
      <w:r w:rsidRPr="00D126DB">
        <w:t xml:space="preserve"> 120px</w:t>
      </w:r>
      <w:r w:rsidRPr="00D126DB">
        <w:t>，寬度則自動以等比例放大，所以輸出結果會比原始圖片還要大張的感覺，因為長寬都被放大了。</w:t>
      </w:r>
      <w:r w:rsidRPr="00D126DB">
        <w:br/>
      </w:r>
      <w:r w:rsidRPr="00D126DB">
        <w:br/>
      </w:r>
      <w:r w:rsidRPr="00D126DB">
        <w:t>參考資料：</w:t>
      </w:r>
      <w:hyperlink r:id="rId20" w:tooltip="HTML img 圖片標籤" w:history="1">
        <w:r w:rsidRPr="00D126DB">
          <w:rPr>
            <w:rStyle w:val="a3"/>
          </w:rPr>
          <w:t xml:space="preserve">HTML img </w:t>
        </w:r>
        <w:r w:rsidRPr="00D126DB">
          <w:rPr>
            <w:rStyle w:val="a3"/>
          </w:rPr>
          <w:t>圖片標籤</w:t>
        </w:r>
      </w:hyperlink>
      <w:r w:rsidRPr="00D126DB">
        <w:br/>
      </w:r>
      <w:r w:rsidRPr="00D126DB">
        <w:br/>
      </w:r>
      <w:r w:rsidRPr="00D126DB">
        <w:rPr>
          <w:b/>
          <w:bCs/>
        </w:rPr>
        <w:t>延伸閱讀</w:t>
      </w:r>
    </w:p>
    <w:p w:rsidR="00D126DB" w:rsidRPr="00D126DB" w:rsidRDefault="009542C7" w:rsidP="00D126DB">
      <w:pPr>
        <w:numPr>
          <w:ilvl w:val="0"/>
          <w:numId w:val="1"/>
        </w:numPr>
      </w:pPr>
      <w:hyperlink r:id="rId21" w:tooltip="CSS min-height 屬性" w:history="1">
        <w:r w:rsidR="00D126DB" w:rsidRPr="00D126DB">
          <w:rPr>
            <w:rStyle w:val="a3"/>
          </w:rPr>
          <w:t xml:space="preserve">CSS min-height </w:t>
        </w:r>
        <w:r w:rsidR="00D126DB" w:rsidRPr="00D126DB">
          <w:rPr>
            <w:rStyle w:val="a3"/>
          </w:rPr>
          <w:t>屬性</w:t>
        </w:r>
      </w:hyperlink>
    </w:p>
    <w:p w:rsidR="00D126DB" w:rsidRPr="00D126DB" w:rsidRDefault="009542C7" w:rsidP="00D126DB">
      <w:pPr>
        <w:numPr>
          <w:ilvl w:val="0"/>
          <w:numId w:val="1"/>
        </w:numPr>
      </w:pPr>
      <w:hyperlink r:id="rId22" w:tooltip="CSS max-height 屬性" w:history="1">
        <w:r w:rsidR="00D126DB" w:rsidRPr="00D126DB">
          <w:rPr>
            <w:rStyle w:val="a3"/>
          </w:rPr>
          <w:t xml:space="preserve">CSS max-height </w:t>
        </w:r>
        <w:r w:rsidR="00D126DB" w:rsidRPr="00D126DB">
          <w:rPr>
            <w:rStyle w:val="a3"/>
          </w:rPr>
          <w:t>屬性</w:t>
        </w:r>
      </w:hyperlink>
    </w:p>
    <w:p w:rsidR="00D126DB" w:rsidRDefault="009542C7" w:rsidP="00815E8D">
      <w:pPr>
        <w:numPr>
          <w:ilvl w:val="0"/>
          <w:numId w:val="1"/>
        </w:numPr>
        <w:rPr>
          <w:rFonts w:hint="eastAsia"/>
        </w:rPr>
      </w:pPr>
      <w:hyperlink r:id="rId23" w:tooltip="CSS width 寬度屬性" w:history="1">
        <w:r w:rsidR="00D126DB" w:rsidRPr="00D126DB">
          <w:rPr>
            <w:rStyle w:val="a3"/>
          </w:rPr>
          <w:t xml:space="preserve">CSS width </w:t>
        </w:r>
        <w:r w:rsidR="00D126DB" w:rsidRPr="00D126DB">
          <w:rPr>
            <w:rStyle w:val="a3"/>
          </w:rPr>
          <w:t>寬度屬性</w:t>
        </w:r>
      </w:hyperlink>
      <w:bookmarkStart w:id="0" w:name="_GoBack"/>
      <w:bookmarkEnd w:id="0"/>
    </w:p>
    <w:sectPr w:rsidR="00D126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2C7" w:rsidRDefault="009542C7" w:rsidP="006B5B81">
      <w:r>
        <w:separator/>
      </w:r>
    </w:p>
  </w:endnote>
  <w:endnote w:type="continuationSeparator" w:id="0">
    <w:p w:rsidR="009542C7" w:rsidRDefault="009542C7" w:rsidP="006B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-ExtB">
    <w:altName w:val="·s2OcuAe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2C7" w:rsidRDefault="009542C7" w:rsidP="006B5B81">
      <w:r>
        <w:separator/>
      </w:r>
    </w:p>
  </w:footnote>
  <w:footnote w:type="continuationSeparator" w:id="0">
    <w:p w:rsidR="009542C7" w:rsidRDefault="009542C7" w:rsidP="006B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1083B"/>
    <w:multiLevelType w:val="multilevel"/>
    <w:tmpl w:val="DDF0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8D"/>
    <w:rsid w:val="00405BAD"/>
    <w:rsid w:val="006B5B81"/>
    <w:rsid w:val="00815E8D"/>
    <w:rsid w:val="009542C7"/>
    <w:rsid w:val="00D126DB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19674"/>
  <w15:chartTrackingRefBased/>
  <w15:docId w15:val="{EADA07A5-4950-442A-BE33-7CF3C45A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6D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26DB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6B5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5B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5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5B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14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5047">
              <w:marLeft w:val="0"/>
              <w:marRight w:val="0"/>
              <w:marTop w:val="150"/>
              <w:marBottom w:val="270"/>
              <w:divBdr>
                <w:top w:val="dashed" w:sz="6" w:space="6" w:color="CCCCCC"/>
                <w:left w:val="dashed" w:sz="6" w:space="6" w:color="CCCCCC"/>
                <w:bottom w:val="dashed" w:sz="6" w:space="6" w:color="CCCCCC"/>
                <w:right w:val="dashed" w:sz="6" w:space="6" w:color="CCCCCC"/>
              </w:divBdr>
            </w:div>
            <w:div w:id="1692949274">
              <w:marLeft w:val="0"/>
              <w:marRight w:val="0"/>
              <w:marTop w:val="150"/>
              <w:marBottom w:val="270"/>
              <w:divBdr>
                <w:top w:val="single" w:sz="6" w:space="6" w:color="CDE5FF"/>
                <w:left w:val="single" w:sz="6" w:space="6" w:color="CDE5FF"/>
                <w:bottom w:val="single" w:sz="6" w:space="6" w:color="CDE5FF"/>
                <w:right w:val="single" w:sz="6" w:space="6" w:color="CDE5FF"/>
              </w:divBdr>
            </w:div>
            <w:div w:id="141506543">
              <w:marLeft w:val="150"/>
              <w:marRight w:val="150"/>
              <w:marTop w:val="300"/>
              <w:marBottom w:val="300"/>
              <w:divBdr>
                <w:top w:val="dashed" w:sz="6" w:space="4" w:color="CCCCCC"/>
                <w:left w:val="dashed" w:sz="6" w:space="4" w:color="CCCCCC"/>
                <w:bottom w:val="dashed" w:sz="6" w:space="4" w:color="CCCCCC"/>
                <w:right w:val="dashed" w:sz="6" w:space="4" w:color="CCCCCC"/>
              </w:divBdr>
              <w:divsChild>
                <w:div w:id="704477887">
                  <w:marLeft w:val="0"/>
                  <w:marRight w:val="0"/>
                  <w:marTop w:val="0"/>
                  <w:marBottom w:val="15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</w:div>
                <w:div w:id="631716131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</w:div>
              </w:divsChild>
            </w:div>
            <w:div w:id="1720351394">
              <w:marLeft w:val="0"/>
              <w:marRight w:val="0"/>
              <w:marTop w:val="150"/>
              <w:marBottom w:val="270"/>
              <w:divBdr>
                <w:top w:val="single" w:sz="6" w:space="6" w:color="CDE5FF"/>
                <w:left w:val="single" w:sz="6" w:space="6" w:color="CDE5FF"/>
                <w:bottom w:val="single" w:sz="6" w:space="6" w:color="CDE5FF"/>
                <w:right w:val="single" w:sz="6" w:space="6" w:color="CDE5FF"/>
              </w:divBdr>
            </w:div>
            <w:div w:id="904796788">
              <w:marLeft w:val="150"/>
              <w:marRight w:val="150"/>
              <w:marTop w:val="300"/>
              <w:marBottom w:val="300"/>
              <w:divBdr>
                <w:top w:val="dashed" w:sz="6" w:space="4" w:color="CCCCCC"/>
                <w:left w:val="dashed" w:sz="6" w:space="4" w:color="CCCCCC"/>
                <w:bottom w:val="dashed" w:sz="6" w:space="4" w:color="CCCCCC"/>
                <w:right w:val="dashed" w:sz="6" w:space="4" w:color="CCCCCC"/>
              </w:divBdr>
            </w:div>
            <w:div w:id="1858614985">
              <w:marLeft w:val="0"/>
              <w:marRight w:val="0"/>
              <w:marTop w:val="150"/>
              <w:marBottom w:val="270"/>
              <w:divBdr>
                <w:top w:val="single" w:sz="6" w:space="6" w:color="CDE5FF"/>
                <w:left w:val="single" w:sz="6" w:space="6" w:color="CDE5FF"/>
                <w:bottom w:val="single" w:sz="6" w:space="6" w:color="CDE5FF"/>
                <w:right w:val="single" w:sz="6" w:space="6" w:color="CDE5FF"/>
              </w:divBdr>
            </w:div>
            <w:div w:id="1599361863">
              <w:marLeft w:val="150"/>
              <w:marRight w:val="150"/>
              <w:marTop w:val="300"/>
              <w:marBottom w:val="300"/>
              <w:divBdr>
                <w:top w:val="dashed" w:sz="6" w:space="4" w:color="CCCCCC"/>
                <w:left w:val="dashed" w:sz="6" w:space="4" w:color="CCCCCC"/>
                <w:bottom w:val="dashed" w:sz="6" w:space="4" w:color="CCCCCC"/>
                <w:right w:val="dashed" w:sz="6" w:space="4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bibi.com/info.php?tid=CSS_width_%E5%AF%AC%E5%BA%A6%E5%B1%AC%E6%80%A7" TargetMode="External"/><Relationship Id="rId13" Type="http://schemas.openxmlformats.org/officeDocument/2006/relationships/hyperlink" Target="http://www.wibibi.com/info.php?tid=112" TargetMode="External"/><Relationship Id="rId18" Type="http://schemas.openxmlformats.org/officeDocument/2006/relationships/hyperlink" Target="http://www.wibibi.com/info.php?tid=1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ibibi.com/info.php?tid=CSS_min-height_%E5%B1%AC%E6%80%A7" TargetMode="External"/><Relationship Id="rId7" Type="http://schemas.openxmlformats.org/officeDocument/2006/relationships/hyperlink" Target="http://www.wibibi.com/info.php?tid=112" TargetMode="External"/><Relationship Id="rId12" Type="http://schemas.openxmlformats.org/officeDocument/2006/relationships/hyperlink" Target="http://www.wibibi.com/info.php?tid=112" TargetMode="External"/><Relationship Id="rId17" Type="http://schemas.openxmlformats.org/officeDocument/2006/relationships/hyperlink" Target="http://www.wibibi.com/info.php?tid=11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wibibi.com/info.php?tid=86" TargetMode="External"/><Relationship Id="rId20" Type="http://schemas.openxmlformats.org/officeDocument/2006/relationships/hyperlink" Target="http://www.wibibi.com/info.php?tid=2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ibibi.com/info.php?tid=CSS_height_%E9%AB%98%E5%BA%A6%E5%B1%AC%E6%80%A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wibibi.com/info.php?tid=112" TargetMode="External"/><Relationship Id="rId23" Type="http://schemas.openxmlformats.org/officeDocument/2006/relationships/hyperlink" Target="http://www.wibibi.com/info.php?tid=CSS_width_%E5%AF%AC%E5%BA%A6%E5%B1%AC%E6%80%A7" TargetMode="External"/><Relationship Id="rId10" Type="http://schemas.openxmlformats.org/officeDocument/2006/relationships/hyperlink" Target="http://www.wibibi.com/info.php?tid=CSS_max-height_%E5%B1%AC%E6%80%A7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wibibi.com/info.php?tid=CSS_min-height_%E5%B1%AC%E6%80%A7" TargetMode="External"/><Relationship Id="rId14" Type="http://schemas.openxmlformats.org/officeDocument/2006/relationships/hyperlink" Target="http://www.wibibi.com/info.php?tid=112" TargetMode="External"/><Relationship Id="rId22" Type="http://schemas.openxmlformats.org/officeDocument/2006/relationships/hyperlink" Target="http://www.wibibi.com/info.php?tid=CSS_max-height_%E5%B1%AC%E6%80%A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2017-08-05T02:48:00Z</dcterms:created>
  <dcterms:modified xsi:type="dcterms:W3CDTF">2017-09-09T03:28:00Z</dcterms:modified>
</cp:coreProperties>
</file>